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FDB041" w14:textId="77777777" w:rsidR="00B454B7" w:rsidRDefault="00B454B7" w:rsidP="001D5854">
      <w:pPr>
        <w:pStyle w:val="BodyText"/>
      </w:pPr>
      <w:bookmarkStart w:id="0" w:name="_GoBack"/>
      <w:bookmarkEnd w:id="0"/>
    </w:p>
    <w:p w14:paraId="525F9B3C" w14:textId="77777777" w:rsidR="00B454B7" w:rsidRDefault="00B454B7" w:rsidP="001D5854">
      <w:pPr>
        <w:pStyle w:val="BodyText"/>
      </w:pPr>
    </w:p>
    <w:p w14:paraId="38D31CAC" w14:textId="77777777" w:rsidR="00B454B7" w:rsidRDefault="00B454B7" w:rsidP="001D5854">
      <w:pPr>
        <w:pStyle w:val="BodyText"/>
      </w:pPr>
    </w:p>
    <w:p w14:paraId="15FFBE17" w14:textId="77777777" w:rsidR="00B454B7" w:rsidRDefault="00B454B7" w:rsidP="001D5854">
      <w:pPr>
        <w:pStyle w:val="BodyText"/>
      </w:pPr>
    </w:p>
    <w:p w14:paraId="0F2C3666" w14:textId="77777777" w:rsidR="00B454B7" w:rsidRDefault="00B454B7" w:rsidP="001D5854">
      <w:pPr>
        <w:pStyle w:val="BodyText"/>
      </w:pPr>
    </w:p>
    <w:p w14:paraId="2E2FA9D1" w14:textId="77777777" w:rsidR="00B454B7" w:rsidRDefault="00B454B7" w:rsidP="001D5854">
      <w:pPr>
        <w:pStyle w:val="BodyText"/>
      </w:pPr>
    </w:p>
    <w:p w14:paraId="75928AB1" w14:textId="77777777" w:rsidR="00B454B7" w:rsidRDefault="00B454B7" w:rsidP="001D5854">
      <w:pPr>
        <w:pStyle w:val="BodyText"/>
      </w:pPr>
    </w:p>
    <w:p w14:paraId="11DFAB5A" w14:textId="77777777" w:rsidR="00B454B7" w:rsidRDefault="00B454B7" w:rsidP="001D5854">
      <w:pPr>
        <w:pStyle w:val="BodyText"/>
      </w:pPr>
    </w:p>
    <w:p w14:paraId="4CBD69B2" w14:textId="77777777" w:rsidR="00B454B7" w:rsidRDefault="00B454B7" w:rsidP="001D5854">
      <w:pPr>
        <w:pStyle w:val="BodyText"/>
      </w:pPr>
    </w:p>
    <w:p w14:paraId="198CAEE1" w14:textId="5FC0313C" w:rsidR="00B454B7" w:rsidRDefault="003C6C3B" w:rsidP="001D5854">
      <w:pPr>
        <w:pStyle w:val="Heading1"/>
      </w:pPr>
      <w:bookmarkStart w:id="1" w:name="bkPaperTitl"/>
      <w:bookmarkEnd w:id="1"/>
      <w:r>
        <w:t>Annotated Bibliography on Technology in Nursing</w:t>
      </w:r>
    </w:p>
    <w:p w14:paraId="297C2721" w14:textId="249669B0" w:rsidR="00850BDC" w:rsidRDefault="00850BDC" w:rsidP="00850BDC">
      <w:pPr>
        <w:pStyle w:val="BodyText"/>
        <w:ind w:left="2160" w:firstLine="0"/>
      </w:pPr>
      <w:bookmarkStart w:id="2" w:name="bkAuthor"/>
      <w:bookmarkEnd w:id="2"/>
      <w:r>
        <w:t xml:space="preserve">     Managing Health and Information Technology</w:t>
      </w:r>
    </w:p>
    <w:p w14:paraId="39614A66" w14:textId="3911E257" w:rsidR="00850BDC" w:rsidRPr="00850BDC" w:rsidRDefault="00850BDC" w:rsidP="00850BDC">
      <w:pPr>
        <w:pStyle w:val="BodyText"/>
        <w:ind w:left="2880" w:firstLine="720"/>
      </w:pPr>
      <w:r>
        <w:t xml:space="preserve">    </w:t>
      </w:r>
    </w:p>
    <w:p w14:paraId="37A6763F" w14:textId="77777777" w:rsidR="00B454B7" w:rsidRPr="008023F7" w:rsidRDefault="00B454B7" w:rsidP="001D5854">
      <w:pPr>
        <w:pStyle w:val="Heading1"/>
        <w:rPr>
          <w:b/>
        </w:rPr>
      </w:pPr>
      <w:r>
        <w:br w:type="page"/>
      </w:r>
      <w:r w:rsidR="008023F7" w:rsidRPr="008023F7">
        <w:rPr>
          <w:b/>
        </w:rPr>
        <w:lastRenderedPageBreak/>
        <w:t>Technology in Nursing</w:t>
      </w:r>
    </w:p>
    <w:p w14:paraId="0813159F" w14:textId="6B216123" w:rsidR="008023F7" w:rsidRDefault="008023F7" w:rsidP="008023F7">
      <w:pPr>
        <w:pStyle w:val="Heading1"/>
        <w:ind w:firstLine="540"/>
        <w:jc w:val="left"/>
      </w:pPr>
      <w:bookmarkStart w:id="3" w:name="bkAbstract"/>
      <w:bookmarkEnd w:id="3"/>
      <w:r>
        <w:rPr>
          <w:szCs w:val="24"/>
        </w:rPr>
        <w:t>A standard practice of care for medication administration is barcode medication administration (BCMA) by using electronic barcode scanning</w:t>
      </w:r>
      <w:r w:rsidR="006958E6">
        <w:rPr>
          <w:szCs w:val="24"/>
        </w:rPr>
        <w:t xml:space="preserve"> (</w:t>
      </w:r>
      <w:r w:rsidR="006958E6">
        <w:t xml:space="preserve">Van </w:t>
      </w:r>
      <w:proofErr w:type="spellStart"/>
      <w:r w:rsidR="006958E6">
        <w:t>Ornum</w:t>
      </w:r>
      <w:proofErr w:type="spellEnd"/>
      <w:r w:rsidR="006958E6">
        <w:t>, 2018)</w:t>
      </w:r>
      <w:r w:rsidR="006641DC">
        <w:rPr>
          <w:szCs w:val="24"/>
        </w:rPr>
        <w:t>. Although it is commonly used in most facilities there are places that are still trying to implement this practice.</w:t>
      </w:r>
      <w:r>
        <w:rPr>
          <w:szCs w:val="24"/>
        </w:rPr>
        <w:t xml:space="preserve"> </w:t>
      </w:r>
      <w:r w:rsidRPr="00EF4595">
        <w:rPr>
          <w:szCs w:val="24"/>
        </w:rPr>
        <w:t>This</w:t>
      </w:r>
      <w:r>
        <w:rPr>
          <w:szCs w:val="24"/>
        </w:rPr>
        <w:t xml:space="preserve"> </w:t>
      </w:r>
      <w:r w:rsidRPr="00EF4595">
        <w:rPr>
          <w:szCs w:val="24"/>
        </w:rPr>
        <w:t xml:space="preserve">annotated bibliography </w:t>
      </w:r>
      <w:r w:rsidR="006641DC">
        <w:rPr>
          <w:szCs w:val="24"/>
        </w:rPr>
        <w:t>demonstrates</w:t>
      </w:r>
      <w:r w:rsidRPr="00EF4595">
        <w:rPr>
          <w:szCs w:val="24"/>
        </w:rPr>
        <w:t xml:space="preserve"> how </w:t>
      </w:r>
      <w:r>
        <w:rPr>
          <w:szCs w:val="24"/>
        </w:rPr>
        <w:t xml:space="preserve">important barcode scanning for medications is, what limitations </w:t>
      </w:r>
      <w:r w:rsidR="006641DC">
        <w:rPr>
          <w:szCs w:val="24"/>
        </w:rPr>
        <w:t>this technology is still facing and ways to improve upon it,</w:t>
      </w:r>
      <w:r>
        <w:rPr>
          <w:szCs w:val="24"/>
        </w:rPr>
        <w:t xml:space="preserve"> accuracy of scanning it and of course what patient outcomes come from it.</w:t>
      </w:r>
      <w:r>
        <w:t xml:space="preserve"> </w:t>
      </w:r>
    </w:p>
    <w:p w14:paraId="5F313A38" w14:textId="77777777" w:rsidR="008023F7" w:rsidRDefault="008023F7" w:rsidP="008023F7">
      <w:pPr>
        <w:pStyle w:val="BodyText"/>
        <w:ind w:firstLine="0"/>
        <w:jc w:val="center"/>
        <w:rPr>
          <w:b/>
        </w:rPr>
      </w:pPr>
      <w:r w:rsidRPr="008023F7">
        <w:rPr>
          <w:b/>
        </w:rPr>
        <w:t>Annotated B</w:t>
      </w:r>
      <w:r>
        <w:rPr>
          <w:b/>
        </w:rPr>
        <w:t xml:space="preserve">ibliography </w:t>
      </w:r>
    </w:p>
    <w:p w14:paraId="63393E29" w14:textId="7F268451" w:rsidR="001A3513" w:rsidRDefault="001A3513" w:rsidP="001A3513">
      <w:pPr>
        <w:pStyle w:val="BodyText"/>
        <w:ind w:left="720" w:hanging="720"/>
      </w:pPr>
      <w:r>
        <w:t xml:space="preserve">Macias, M., </w:t>
      </w:r>
      <w:proofErr w:type="spellStart"/>
      <w:r>
        <w:t>Bernabeu</w:t>
      </w:r>
      <w:proofErr w:type="spellEnd"/>
      <w:r>
        <w:t xml:space="preserve">-Andreu, F. A., </w:t>
      </w:r>
      <w:proofErr w:type="spellStart"/>
      <w:r>
        <w:t>Arribas</w:t>
      </w:r>
      <w:proofErr w:type="spellEnd"/>
      <w:r>
        <w:t xml:space="preserve">, I., Navarro, F., &amp; </w:t>
      </w:r>
      <w:proofErr w:type="spellStart"/>
      <w:r>
        <w:t>Baldominos</w:t>
      </w:r>
      <w:proofErr w:type="spellEnd"/>
      <w:r>
        <w:t>, G. (2018). Impact of a barcode medication administration system on patient safety.</w:t>
      </w:r>
      <w:r>
        <w:rPr>
          <w:i/>
          <w:iCs/>
        </w:rPr>
        <w:t xml:space="preserve"> Oncology Nursing Forum, 45</w:t>
      </w:r>
      <w:r>
        <w:t xml:space="preserve">(1), E1-E13. </w:t>
      </w:r>
      <w:proofErr w:type="gramStart"/>
      <w:r>
        <w:t>doi:10.1188/18.ONF.E</w:t>
      </w:r>
      <w:proofErr w:type="gramEnd"/>
      <w:r>
        <w:t>1-E13</w:t>
      </w:r>
    </w:p>
    <w:p w14:paraId="03AF12FD" w14:textId="203C826E" w:rsidR="001A3513" w:rsidRDefault="001A3513" w:rsidP="001A3513">
      <w:pPr>
        <w:pStyle w:val="BodyText"/>
        <w:ind w:left="720" w:hanging="720"/>
        <w:rPr>
          <w:b/>
        </w:rPr>
      </w:pPr>
      <w:r>
        <w:tab/>
        <w:t>This article explains what BCMA is and the effect of reducing medication administration errors (MAE). This article discussed a study that was conducted on an oncology unit. They had an observer come and observe</w:t>
      </w:r>
      <w:r w:rsidR="00195723">
        <w:t xml:space="preserve"> nurses during</w:t>
      </w:r>
      <w:r>
        <w:t xml:space="preserve"> medication administration for a month before a BCMA was put into effect.</w:t>
      </w:r>
      <w:r w:rsidR="00195723">
        <w:t xml:space="preserve"> The study took into consideration that the nurses could modify their actions so they informed them they were only observing how effective the BCMA was.</w:t>
      </w:r>
      <w:r>
        <w:t xml:space="preserve"> They then conducted the study to see how many MAEs occurred after the BCMA was in place. </w:t>
      </w:r>
      <w:r w:rsidR="00195723">
        <w:t>The MAEs the study included based off information from the BCMA was wrong medication, dose, wrong date of treatment, wrong route of administration, wrong patient and wrong order of medication. By the end of this study the researchers noted that the BCMA system had reduced MAEs by 85%. This study indicated that using a BCMA did improve the safety of patient care.</w:t>
      </w:r>
    </w:p>
    <w:p w14:paraId="7E935ECA" w14:textId="77777777" w:rsidR="008023F7" w:rsidRDefault="008023F7" w:rsidP="008023F7">
      <w:pPr>
        <w:pStyle w:val="BodyText"/>
        <w:ind w:left="720" w:hanging="720"/>
      </w:pPr>
      <w:r>
        <w:lastRenderedPageBreak/>
        <w:t xml:space="preserve">Van </w:t>
      </w:r>
      <w:proofErr w:type="spellStart"/>
      <w:r>
        <w:t>Ornum</w:t>
      </w:r>
      <w:proofErr w:type="spellEnd"/>
      <w:r>
        <w:t>, M. (2018). Improving bar code medication administration compliance in a community hospital through a nursing leadership initiative.</w:t>
      </w:r>
      <w:r>
        <w:rPr>
          <w:i/>
          <w:iCs/>
        </w:rPr>
        <w:t xml:space="preserve"> Journal of Nursing Care Quality, 33</w:t>
      </w:r>
      <w:r>
        <w:t>(4), 341-347. doi:10.1097/NCQ.0000000000000320</w:t>
      </w:r>
    </w:p>
    <w:p w14:paraId="76A87386" w14:textId="49B66419" w:rsidR="008023F7" w:rsidRPr="008023F7" w:rsidRDefault="008023F7" w:rsidP="008023F7">
      <w:pPr>
        <w:pStyle w:val="BodyText"/>
        <w:ind w:left="720" w:hanging="720"/>
        <w:rPr>
          <w:b/>
        </w:rPr>
      </w:pPr>
      <w:r>
        <w:tab/>
        <w:t>This article discusses how a hospital was able to review how</w:t>
      </w:r>
      <w:r w:rsidR="003D3D12">
        <w:t xml:space="preserve"> many nurses were using the BCMA. Initially the hospital goal of having 90%-94% scan rate was acceptable, management then realized that BCMA is important because it had 500 unscanned medications for that month. This was a turning point because they were unable to verify the patient had received the right medication, at the right time, at the right do</w:t>
      </w:r>
      <w:r w:rsidR="00EC770F">
        <w:t xml:space="preserve">se and through the correct </w:t>
      </w:r>
      <w:r w:rsidR="003D3D12">
        <w:t xml:space="preserve">route it was given. Leadership then agreed to a compliance of at least 97% to be the goal. With this goal they were able to see which nursing staff </w:t>
      </w:r>
      <w:r w:rsidR="0080083A">
        <w:t xml:space="preserve">was not </w:t>
      </w:r>
      <w:r w:rsidR="003D3D12">
        <w:t>scann</w:t>
      </w:r>
      <w:r w:rsidR="0080083A">
        <w:t>ing medications, if they were not</w:t>
      </w:r>
      <w:r w:rsidR="003D3D12">
        <w:t xml:space="preserve"> hitting their goal it was then demonstrated in that nurse’s annual performance review. The way </w:t>
      </w:r>
      <w:r w:rsidR="00EC770F">
        <w:t>management was</w:t>
      </w:r>
      <w:r w:rsidR="003D3D12">
        <w:t xml:space="preserve"> able to keep track within a reasonable amount of time was the nurse managers would print a monthly report stating each eligible employee on the unit</w:t>
      </w:r>
      <w:r w:rsidR="00EC770F">
        <w:t>s</w:t>
      </w:r>
      <w:r w:rsidR="003D3D12">
        <w:t xml:space="preserve"> scan rate, this would allow the manager to hold the employee</w:t>
      </w:r>
      <w:r w:rsidR="0080083A">
        <w:t xml:space="preserve"> accountable if the rate was not</w:t>
      </w:r>
      <w:r w:rsidR="003D3D12">
        <w:t xml:space="preserve"> at 97% and it would also give the employee enough </w:t>
      </w:r>
      <w:r w:rsidR="0080083A">
        <w:t xml:space="preserve">time to review why they were not </w:t>
      </w:r>
      <w:r w:rsidR="003D3D12">
        <w:t>scanning medications and implement a plan to improve their rate before any corrective action would be put in place</w:t>
      </w:r>
      <w:r w:rsidR="00EC770F">
        <w:t>.</w:t>
      </w:r>
    </w:p>
    <w:p w14:paraId="7E79A5B5" w14:textId="77777777" w:rsidR="00323CAB" w:rsidRDefault="00323CAB" w:rsidP="00323CAB">
      <w:pPr>
        <w:pStyle w:val="Heading1"/>
        <w:ind w:left="720" w:hanging="720"/>
        <w:jc w:val="left"/>
      </w:pPr>
      <w:r>
        <w:t xml:space="preserve">Staggers, N., </w:t>
      </w:r>
      <w:proofErr w:type="spellStart"/>
      <w:r>
        <w:t>Iribarren</w:t>
      </w:r>
      <w:proofErr w:type="spellEnd"/>
      <w:r>
        <w:t>, S., Guo, J., &amp; Weir, C. (2015). Evaluation of a BCMA’s electronic medication administration record.</w:t>
      </w:r>
      <w:r>
        <w:rPr>
          <w:i/>
          <w:iCs/>
        </w:rPr>
        <w:t xml:space="preserve"> Western Journal of Nursing Research, 37</w:t>
      </w:r>
      <w:r>
        <w:t>(7), 899-921. doi:10.1177/0193945914566641</w:t>
      </w:r>
    </w:p>
    <w:p w14:paraId="26B90258" w14:textId="6BAC6194" w:rsidR="001D5854" w:rsidRDefault="00323CAB" w:rsidP="00134A4B">
      <w:pPr>
        <w:pStyle w:val="Heading1"/>
        <w:ind w:left="780"/>
        <w:jc w:val="left"/>
      </w:pPr>
      <w:r>
        <w:t xml:space="preserve">This article discusses that BCMA is important but </w:t>
      </w:r>
      <w:r w:rsidR="009E3DDB">
        <w:t>focuses on the</w:t>
      </w:r>
      <w:r>
        <w:t xml:space="preserve"> different barriers that nurses face when using it. </w:t>
      </w:r>
      <w:r w:rsidR="00134A4B">
        <w:t xml:space="preserve">In this article they conducted a study on the Veterans Administration (VA) </w:t>
      </w:r>
      <w:r w:rsidR="004E003E">
        <w:t xml:space="preserve">BCMA. </w:t>
      </w:r>
      <w:r>
        <w:t xml:space="preserve">This article recognized that in some situations nurses are </w:t>
      </w:r>
      <w:r>
        <w:lastRenderedPageBreak/>
        <w:t>unable to scan the patient, whic</w:t>
      </w:r>
      <w:r w:rsidR="004E003E">
        <w:t>h is required when using BCMA. Some e</w:t>
      </w:r>
      <w:r>
        <w:t>xamples of when it</w:t>
      </w:r>
      <w:r w:rsidR="00134A4B">
        <w:t xml:space="preserve"> i</w:t>
      </w:r>
      <w:r>
        <w:t>s not able to scan the patient is if the patient is in some form of isolation and the nurse is unable to take a mobile work computer in the room to prevent</w:t>
      </w:r>
      <w:r w:rsidR="00134A4B">
        <w:t xml:space="preserve"> spreading infection to others patients and also if the patient’s wristband is compromised and unable to be read by the scanner. This article also discussed the barrier of the technology itself for BCMA. BCMA doesn’t only cover scanning the medication to give to the patient it also when scanned should be able to easily pull up information on the medication in the event the nurse has to do any teaching about it to the patient. This study indicated that the V</w:t>
      </w:r>
      <w:r w:rsidR="004E003E">
        <w:t xml:space="preserve">A BCMA would have to toggle back and fourth through different screens in order to see medications ordered, future medications, previous medications given and also the actual medication information. When there are multiple places to find information about medications it makes it allows a greater risk of medications being missed. Lastly, this article discussed how </w:t>
      </w:r>
      <w:r w:rsidR="0080083A">
        <w:t xml:space="preserve">there are ways to get around having to scan a patient and/or medication before administering it to the patient. If a patient is not scanned a warning will populate on the screen but it only is a warning it does not prevent the nurse from continuing the medication canning process. Also, it was recognized that even if the patient was scanned and the medication wasn’t you could still continue to input the medication administration in manually. By not scanning either the patient or the medication it prevents the BCMA being utilized to its full safety capability. </w:t>
      </w:r>
    </w:p>
    <w:p w14:paraId="0A9E037B" w14:textId="52142769" w:rsidR="009545AF" w:rsidRPr="009545AF" w:rsidRDefault="009545AF" w:rsidP="009545AF">
      <w:pPr>
        <w:pStyle w:val="BodyText"/>
        <w:ind w:firstLine="0"/>
      </w:pPr>
      <w:proofErr w:type="spellStart"/>
      <w:r>
        <w:t>Stergiopoulos</w:t>
      </w:r>
      <w:proofErr w:type="spellEnd"/>
      <w:r>
        <w:t xml:space="preserve">, S., Brown, C. A., Felix, T., </w:t>
      </w:r>
      <w:proofErr w:type="spellStart"/>
      <w:r>
        <w:t>Grampp</w:t>
      </w:r>
      <w:proofErr w:type="spellEnd"/>
      <w:r>
        <w:t>, G., &amp; Getz, K. A. (2016). A survey of adverse event reporting practices among US healthcare professionals.</w:t>
      </w:r>
      <w:r>
        <w:rPr>
          <w:i/>
          <w:iCs/>
        </w:rPr>
        <w:t xml:space="preserve"> Drug Safety, 39</w:t>
      </w:r>
      <w:r>
        <w:t>(11), 1117-1127. doi:10.1007/s40264-016-0455-4</w:t>
      </w:r>
    </w:p>
    <w:p w14:paraId="229BA278" w14:textId="6E9E7591" w:rsidR="001D5854" w:rsidRDefault="009545AF" w:rsidP="001A3513">
      <w:pPr>
        <w:spacing w:line="480" w:lineRule="auto"/>
        <w:ind w:left="720" w:hanging="720"/>
      </w:pPr>
      <w:r>
        <w:lastRenderedPageBreak/>
        <w:tab/>
        <w:t xml:space="preserve">The main focus of this article is Adverse Drug Event (ADE) reporting. This article pertains to BCMA because it recognizes that the lack of ADE reporting coincides with </w:t>
      </w:r>
      <w:r w:rsidR="009A0618">
        <w:t>BCMA. This study showed that even though 60% of ADE occurs in the hospital, only 12% were being reported. This is important because if the ADE was due to an issue with BCMA technology there is no way to improve the issue if it is never brought to management. It is important to note that this study indicated the cost of ADE cost the US $20 billion across all health care settings. During this study they included nurses and physicians, as realized in the previous study a huge issue for reporting these is lack of flow of technology from the reporting system. The study recognized that if the system’s BCMA would allow the medication to be scanned into the reporting system it would take the extra work and time the nurses and phy</w:t>
      </w:r>
      <w:r w:rsidR="007939B7">
        <w:t>sicians would have to take to report the ADE in full.</w:t>
      </w:r>
      <w:r w:rsidR="009A0618">
        <w:t xml:space="preserve"> </w:t>
      </w:r>
    </w:p>
    <w:p w14:paraId="4C647C3E" w14:textId="45FF3EE6" w:rsidR="00195723" w:rsidRDefault="00195723" w:rsidP="00195723">
      <w:pPr>
        <w:spacing w:line="480" w:lineRule="auto"/>
        <w:ind w:left="720" w:hanging="720"/>
        <w:jc w:val="center"/>
        <w:rPr>
          <w:b/>
        </w:rPr>
      </w:pPr>
      <w:r w:rsidRPr="00195723">
        <w:rPr>
          <w:b/>
        </w:rPr>
        <w:t>Conclusion</w:t>
      </w:r>
    </w:p>
    <w:p w14:paraId="6C1CD85E" w14:textId="320F3A29" w:rsidR="00195723" w:rsidRPr="00195723" w:rsidRDefault="00195723" w:rsidP="00195723">
      <w:pPr>
        <w:tabs>
          <w:tab w:val="left" w:pos="810"/>
        </w:tabs>
        <w:spacing w:line="480" w:lineRule="auto"/>
      </w:pPr>
      <w:r>
        <w:rPr>
          <w:b/>
        </w:rPr>
        <w:tab/>
      </w:r>
      <w:r>
        <w:t xml:space="preserve">After reviewing the articles regarding using a barcode scanning system for medication administration it is clear that this technology is essential in nursing practice to give safe and quality care to the patient. This technology is used in addition to the nursing five rights of medication administration. Although it was recognized there is room for improvement on this technology it was </w:t>
      </w:r>
      <w:r w:rsidR="006641DC">
        <w:t>also recognized that utilizing BCMA decreased medication administration errors.</w:t>
      </w:r>
    </w:p>
    <w:p w14:paraId="5D2D6F7F" w14:textId="77777777" w:rsidR="00761968" w:rsidRPr="001D5854" w:rsidRDefault="00761968" w:rsidP="009545AF">
      <w:pPr>
        <w:spacing w:line="480" w:lineRule="auto"/>
      </w:pPr>
    </w:p>
    <w:sectPr w:rsidR="00761968" w:rsidRPr="001D5854" w:rsidSect="00850BDC">
      <w:headerReference w:type="even" r:id="rId7"/>
      <w:headerReference w:type="default" r:id="rId8"/>
      <w:headerReference w:type="first" r:id="rId9"/>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1AFD8C" w14:textId="77777777" w:rsidR="00D5278B" w:rsidRDefault="00D5278B">
      <w:r>
        <w:separator/>
      </w:r>
    </w:p>
  </w:endnote>
  <w:endnote w:type="continuationSeparator" w:id="0">
    <w:p w14:paraId="7FA9A4C6" w14:textId="77777777" w:rsidR="00D5278B" w:rsidRDefault="00D52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5C5D0" w14:textId="77777777" w:rsidR="00D5278B" w:rsidRDefault="00D5278B">
      <w:r>
        <w:separator/>
      </w:r>
    </w:p>
  </w:footnote>
  <w:footnote w:type="continuationSeparator" w:id="0">
    <w:p w14:paraId="45BD98C1" w14:textId="77777777" w:rsidR="00D5278B" w:rsidRDefault="00D527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0631998"/>
      <w:docPartObj>
        <w:docPartGallery w:val="Page Numbers (Top of Page)"/>
        <w:docPartUnique/>
      </w:docPartObj>
    </w:sdtPr>
    <w:sdtContent>
      <w:p w14:paraId="6DDE6395" w14:textId="01DDF2E0" w:rsidR="00B6491E" w:rsidRDefault="00B6491E"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DFE3FB3" w14:textId="77777777" w:rsidR="00B6491E" w:rsidRDefault="00B6491E" w:rsidP="00B649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77531776"/>
      <w:docPartObj>
        <w:docPartGallery w:val="Page Numbers (Top of Page)"/>
        <w:docPartUnique/>
      </w:docPartObj>
    </w:sdtPr>
    <w:sdtContent>
      <w:p w14:paraId="46F5294F" w14:textId="683EB267" w:rsidR="00B6491E" w:rsidRDefault="00B6491E" w:rsidP="00191A2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69220729" w14:textId="0C2A1F08" w:rsidR="00195723" w:rsidRDefault="00195723" w:rsidP="00B6491E">
    <w:pPr>
      <w:pStyle w:val="Header"/>
      <w:tabs>
        <w:tab w:val="clear" w:pos="8640"/>
        <w:tab w:val="right" w:pos="9360"/>
      </w:tabs>
      <w:ind w:right="360"/>
    </w:pPr>
    <w:r>
      <w:rPr>
        <w:rStyle w:val="PageNumber"/>
      </w:rPr>
      <w:t xml:space="preserve">ANNOTATED BIBLIOGRAPHY ON TECHNOLOGY IN NURSING </w:t>
    </w:r>
    <w:r>
      <w:rPr>
        <w:rStyle w:val="PageNumber"/>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998D7C" w14:textId="10E95C52" w:rsidR="00195723" w:rsidRDefault="00195723" w:rsidP="00850BDC">
    <w:pPr>
      <w:pStyle w:val="Header"/>
      <w:tabs>
        <w:tab w:val="clear" w:pos="8640"/>
        <w:tab w:val="right" w:pos="9360"/>
      </w:tabs>
    </w:pPr>
    <w:r>
      <w:t>Running head: ANNOTATED BIBLIOGRAPHY ON TECHNOLOGY IN NURSING</w:t>
    </w:r>
    <w:r>
      <w:tab/>
    </w:r>
    <w:r>
      <w:rPr>
        <w:rStyle w:val="PageNumber"/>
      </w:rPr>
      <w:fldChar w:fldCharType="begin"/>
    </w:r>
    <w:r>
      <w:rPr>
        <w:rStyle w:val="PageNumber"/>
      </w:rPr>
      <w:instrText xml:space="preserve"> PAGE </w:instrText>
    </w:r>
    <w:r>
      <w:rPr>
        <w:rStyle w:val="PageNumber"/>
      </w:rPr>
      <w:fldChar w:fldCharType="separate"/>
    </w:r>
    <w:r w:rsidR="006641DC">
      <w:rPr>
        <w:rStyle w:val="PageNumber"/>
        <w:noProof/>
      </w:rPr>
      <w:t>1</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1"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5"/>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3F7"/>
    <w:rsid w:val="0005557E"/>
    <w:rsid w:val="00083425"/>
    <w:rsid w:val="00134A4B"/>
    <w:rsid w:val="00195723"/>
    <w:rsid w:val="001A3513"/>
    <w:rsid w:val="001D5854"/>
    <w:rsid w:val="00200FC9"/>
    <w:rsid w:val="002C6437"/>
    <w:rsid w:val="00323CAB"/>
    <w:rsid w:val="003C6C3B"/>
    <w:rsid w:val="003D3D12"/>
    <w:rsid w:val="00400A5A"/>
    <w:rsid w:val="004E003E"/>
    <w:rsid w:val="00572052"/>
    <w:rsid w:val="005935CF"/>
    <w:rsid w:val="005E12B5"/>
    <w:rsid w:val="006641DC"/>
    <w:rsid w:val="006958E6"/>
    <w:rsid w:val="006F5309"/>
    <w:rsid w:val="00757DB1"/>
    <w:rsid w:val="00761968"/>
    <w:rsid w:val="007939B7"/>
    <w:rsid w:val="007B79BD"/>
    <w:rsid w:val="0080083A"/>
    <w:rsid w:val="008023F7"/>
    <w:rsid w:val="00850BDC"/>
    <w:rsid w:val="008521A1"/>
    <w:rsid w:val="00907EB4"/>
    <w:rsid w:val="009545AF"/>
    <w:rsid w:val="009A0618"/>
    <w:rsid w:val="009E3DDB"/>
    <w:rsid w:val="00B13707"/>
    <w:rsid w:val="00B4548D"/>
    <w:rsid w:val="00B454B7"/>
    <w:rsid w:val="00B6491E"/>
    <w:rsid w:val="00B94611"/>
    <w:rsid w:val="00D35BEF"/>
    <w:rsid w:val="00D5278B"/>
    <w:rsid w:val="00DB3D7C"/>
    <w:rsid w:val="00EC770F"/>
    <w:rsid w:val="00F00B2E"/>
    <w:rsid w:val="00F571CA"/>
    <w:rsid w:val="00FA7F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AAB4B0A"/>
  <w14:defaultImageDpi w14:val="300"/>
  <w15:docId w15:val="{7CD82ECF-BD9A-8345-ABFA-9714D5438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BodyText"/>
    <w:link w:val="Heading1Char"/>
    <w:qFormat/>
    <w:rsid w:val="00400A5A"/>
    <w:pPr>
      <w:spacing w:line="480" w:lineRule="auto"/>
      <w:jc w:val="center"/>
      <w:outlineLvl w:val="0"/>
    </w:pPr>
    <w:rPr>
      <w:rFonts w:ascii="Times New Roman" w:hAnsi="Times New Roman"/>
    </w:r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rPr>
      <w:rFonts w:ascii="Times New Roman" w:hAnsi="Times New Roman"/>
    </w:rPr>
  </w:style>
  <w:style w:type="paragraph" w:styleId="Header">
    <w:name w:val="header"/>
    <w:basedOn w:val="Normal"/>
    <w:pPr>
      <w:tabs>
        <w:tab w:val="center" w:pos="4320"/>
        <w:tab w:val="right" w:pos="8640"/>
      </w:tabs>
    </w:pPr>
    <w:rPr>
      <w:rFonts w:ascii="Times New Roman" w:hAnsi="Times New Roman"/>
    </w:rPr>
  </w:style>
  <w:style w:type="character" w:styleId="PageNumber">
    <w:name w:val="page number"/>
    <w:basedOn w:val="DefaultParagraphFont"/>
  </w:style>
  <w:style w:type="character" w:styleId="Hyperlink">
    <w:name w:val="Hyperlink"/>
    <w:basedOn w:val="DefaultParagraphFont"/>
    <w:rPr>
      <w:color w:val="0000FF"/>
      <w:u w:val="single"/>
    </w:rPr>
  </w:style>
  <w:style w:type="character" w:customStyle="1" w:styleId="Heading1Char">
    <w:name w:val="Heading 1 Char"/>
    <w:basedOn w:val="DefaultParagraphFont"/>
    <w:link w:val="Heading1"/>
    <w:rsid w:val="001D5854"/>
    <w:rPr>
      <w:sz w:val="24"/>
      <w:lang w:val="en-US" w:eastAsia="en-US" w:bidi="ar-SA"/>
    </w:rPr>
  </w:style>
  <w:style w:type="paragraph" w:styleId="Footer">
    <w:name w:val="footer"/>
    <w:basedOn w:val="Normal"/>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basedOn w:val="DefaultParagraphFont"/>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basedOn w:val="BodyTextChar"/>
    <w:link w:val="BlockText"/>
    <w:rsid w:val="00FA7F58"/>
    <w:rPr>
      <w:sz w:val="24"/>
      <w:lang w:val="en-US" w:eastAsia="en-US" w:bidi="ar-SA"/>
    </w:rPr>
  </w:style>
  <w:style w:type="paragraph" w:customStyle="1" w:styleId="Reference">
    <w:name w:val="Reference"/>
    <w:basedOn w:val="BodyText"/>
    <w:rsid w:val="00F00B2E"/>
    <w:pPr>
      <w:ind w:left="547" w:hanging="54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SSD:private:var:folders:1k:_vl77zjj17j58623wk3j7_x00000gp:T:TM10076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Macintosh%20SSD:private:var:folders:1k:_vl77zjj17j58623wk3j7_x00000gp:T:TM10076323</Template>
  <TotalTime>2</TotalTime>
  <Pages>5</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Running head: THIS IS A SHORT (50 CHARACTERS OR LESS) TITLE OF PAPER</vt:lpstr>
    </vt:vector>
  </TitlesOfParts>
  <Manager/>
  <Company>vanguard university</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Dittrich</dc:creator>
  <cp:keywords/>
  <dc:description/>
  <cp:lastModifiedBy>Adwoa Amoabeng</cp:lastModifiedBy>
  <cp:revision>3</cp:revision>
  <cp:lastPrinted>2002-05-11T19:16:00Z</cp:lastPrinted>
  <dcterms:created xsi:type="dcterms:W3CDTF">2020-04-26T17:45:00Z</dcterms:created>
  <dcterms:modified xsi:type="dcterms:W3CDTF">2020-04-26T17:46:00Z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ies>
</file>